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50" w:type="dxa"/>
        <w:tblLayout w:type="fixed"/>
        <w:tblLook w:val="01E0" w:firstRow="1" w:lastRow="1" w:firstColumn="1" w:lastColumn="1" w:noHBand="0" w:noVBand="0"/>
      </w:tblPr>
      <w:tblGrid>
        <w:gridCol w:w="4679"/>
        <w:gridCol w:w="1275"/>
        <w:gridCol w:w="4396"/>
      </w:tblGrid>
      <w:tr w:rsidR="0098518D" w:rsidRPr="0098518D" w14:paraId="4D27C2A5" w14:textId="77777777" w:rsidTr="00C50676">
        <w:trPr>
          <w:trHeight w:val="1275"/>
        </w:trPr>
        <w:tc>
          <w:tcPr>
            <w:tcW w:w="4678" w:type="dxa"/>
          </w:tcPr>
          <w:p w14:paraId="33978CDF" w14:textId="77777777" w:rsidR="0098518D" w:rsidRPr="0098518D" w:rsidRDefault="0098518D" w:rsidP="0098518D">
            <w:pPr>
              <w:spacing w:after="0"/>
              <w:jc w:val="center"/>
              <w:rPr>
                <w:rFonts w:ascii="Times New Roman" w:hAnsi="Times New Roman" w:cs="Times New Roman"/>
              </w:rPr>
            </w:pPr>
          </w:p>
          <w:p w14:paraId="46F31702" w14:textId="77777777" w:rsidR="0030275D" w:rsidRDefault="0030275D" w:rsidP="0098518D">
            <w:pPr>
              <w:spacing w:after="0"/>
              <w:jc w:val="center"/>
              <w:rPr>
                <w:rFonts w:ascii="Times New Roman" w:hAnsi="Times New Roman" w:cs="Times New Roman"/>
                <w:lang w:val="tt-RU"/>
              </w:rPr>
            </w:pPr>
          </w:p>
          <w:p w14:paraId="580408F3" w14:textId="77777777" w:rsidR="0098518D" w:rsidRPr="0098518D" w:rsidRDefault="0098518D" w:rsidP="0098518D">
            <w:pPr>
              <w:spacing w:after="0"/>
              <w:jc w:val="center"/>
              <w:rPr>
                <w:rFonts w:ascii="Times New Roman" w:hAnsi="Times New Roman" w:cs="Times New Roman"/>
                <w:lang w:val="tt-RU"/>
              </w:rPr>
            </w:pPr>
            <w:r w:rsidRPr="0098518D">
              <w:rPr>
                <w:rFonts w:ascii="Times New Roman" w:hAnsi="Times New Roman" w:cs="Times New Roman"/>
                <w:lang w:val="tt-RU"/>
              </w:rPr>
              <w:t>РЕСПУБЛИКА ТАТАРСТАН</w:t>
            </w:r>
          </w:p>
          <w:p w14:paraId="2DD82620" w14:textId="77777777" w:rsidR="0098518D" w:rsidRPr="0098518D" w:rsidRDefault="0098518D" w:rsidP="0098518D">
            <w:pPr>
              <w:spacing w:after="0"/>
              <w:jc w:val="center"/>
              <w:rPr>
                <w:rFonts w:ascii="Times New Roman" w:hAnsi="Times New Roman" w:cs="Times New Roman"/>
                <w:sz w:val="16"/>
                <w:szCs w:val="16"/>
                <w:lang w:val="tt-RU"/>
              </w:rPr>
            </w:pPr>
          </w:p>
          <w:p w14:paraId="583B56EA" w14:textId="77777777" w:rsidR="0098518D" w:rsidRPr="0098518D" w:rsidRDefault="0098518D" w:rsidP="0098518D">
            <w:pPr>
              <w:spacing w:after="0"/>
              <w:jc w:val="center"/>
              <w:rPr>
                <w:rFonts w:ascii="Times New Roman" w:hAnsi="Times New Roman" w:cs="Times New Roman"/>
                <w:lang w:val="tt-RU"/>
              </w:rPr>
            </w:pPr>
            <w:r w:rsidRPr="0098518D">
              <w:rPr>
                <w:rFonts w:ascii="Times New Roman" w:hAnsi="Times New Roman" w:cs="Times New Roman"/>
                <w:lang w:val="tt-RU"/>
              </w:rPr>
              <w:t>СОВЕТ НИЖНЕКАМСКОГО</w:t>
            </w:r>
          </w:p>
          <w:p w14:paraId="77823F2C" w14:textId="77777777" w:rsidR="0098518D" w:rsidRPr="0098518D" w:rsidRDefault="0098518D" w:rsidP="0098518D">
            <w:pPr>
              <w:spacing w:after="0"/>
              <w:jc w:val="center"/>
              <w:rPr>
                <w:rFonts w:ascii="Times New Roman" w:hAnsi="Times New Roman" w:cs="Times New Roman"/>
                <w:lang w:val="tt-RU"/>
              </w:rPr>
            </w:pPr>
            <w:r w:rsidRPr="0098518D">
              <w:rPr>
                <w:rFonts w:ascii="Times New Roman" w:hAnsi="Times New Roman" w:cs="Times New Roman"/>
                <w:lang w:val="tt-RU"/>
              </w:rPr>
              <w:t>МУНИЦИПАЛЬНОГО РАЙОНА</w:t>
            </w:r>
          </w:p>
          <w:p w14:paraId="5ABE77F7" w14:textId="77777777" w:rsidR="0098518D" w:rsidRPr="0098518D" w:rsidRDefault="0098518D" w:rsidP="0098518D">
            <w:pPr>
              <w:spacing w:after="0"/>
              <w:ind w:left="-108" w:right="-108"/>
              <w:jc w:val="center"/>
              <w:rPr>
                <w:rFonts w:ascii="Times New Roman" w:hAnsi="Times New Roman" w:cs="Times New Roman"/>
                <w:sz w:val="17"/>
                <w:szCs w:val="17"/>
                <w:lang w:val="tt-RU"/>
              </w:rPr>
            </w:pPr>
          </w:p>
          <w:p w14:paraId="580D17AB" w14:textId="77777777" w:rsidR="0098518D" w:rsidRPr="0098518D" w:rsidRDefault="0098518D" w:rsidP="0098518D">
            <w:pPr>
              <w:spacing w:after="0"/>
              <w:ind w:left="-108" w:right="-108"/>
              <w:jc w:val="center"/>
              <w:rPr>
                <w:rFonts w:ascii="Times New Roman" w:hAnsi="Times New Roman" w:cs="Times New Roman"/>
                <w:sz w:val="8"/>
                <w:szCs w:val="8"/>
              </w:rPr>
            </w:pPr>
          </w:p>
          <w:p w14:paraId="0951EC44" w14:textId="77777777" w:rsidR="0098518D" w:rsidRPr="0098518D" w:rsidRDefault="0098518D" w:rsidP="0098518D">
            <w:pPr>
              <w:spacing w:after="0"/>
              <w:jc w:val="center"/>
              <w:rPr>
                <w:rFonts w:ascii="Times New Roman" w:hAnsi="Times New Roman" w:cs="Times New Roman"/>
                <w:sz w:val="20"/>
                <w:lang w:val="tt-RU"/>
              </w:rPr>
            </w:pPr>
            <w:r w:rsidRPr="0098518D">
              <w:rPr>
                <w:rFonts w:ascii="Times New Roman" w:hAnsi="Times New Roman" w:cs="Times New Roman"/>
                <w:sz w:val="20"/>
                <w:lang w:val="tt-RU"/>
              </w:rPr>
              <w:t>423586, г. Нижнекамск, пр. Строителей, 12</w:t>
            </w:r>
          </w:p>
          <w:p w14:paraId="26E1AAD2" w14:textId="77777777" w:rsidR="0098518D" w:rsidRPr="0098518D" w:rsidRDefault="0098518D" w:rsidP="0098518D">
            <w:pPr>
              <w:spacing w:after="0"/>
              <w:jc w:val="center"/>
              <w:rPr>
                <w:rFonts w:ascii="Times New Roman" w:hAnsi="Times New Roman" w:cs="Times New Roman"/>
                <w:sz w:val="20"/>
                <w:szCs w:val="18"/>
                <w:lang w:val="tt-RU"/>
              </w:rPr>
            </w:pPr>
            <w:r w:rsidRPr="0098518D">
              <w:rPr>
                <w:rFonts w:ascii="Times New Roman" w:hAnsi="Times New Roman" w:cs="Times New Roman"/>
                <w:sz w:val="20"/>
                <w:szCs w:val="18"/>
                <w:lang w:val="tt-RU"/>
              </w:rPr>
              <w:t>тел./факс (8555) 41-70-00</w:t>
            </w:r>
          </w:p>
          <w:p w14:paraId="3A630405" w14:textId="13B377B9" w:rsidR="0098518D" w:rsidRPr="0098518D" w:rsidRDefault="0098518D" w:rsidP="0098518D">
            <w:pPr>
              <w:spacing w:after="0"/>
              <w:ind w:left="-108" w:right="-108"/>
              <w:jc w:val="center"/>
              <w:rPr>
                <w:rFonts w:ascii="Times New Roman" w:hAnsi="Times New Roman" w:cs="Times New Roman"/>
                <w:sz w:val="15"/>
                <w:szCs w:val="15"/>
                <w:lang w:val="tt-RU"/>
              </w:rPr>
            </w:pPr>
            <w:r w:rsidRPr="0098518D">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6EA1033C" wp14:editId="7C744622">
                      <wp:simplePos x="0" y="0"/>
                      <wp:positionH relativeFrom="column">
                        <wp:posOffset>-69215</wp:posOffset>
                      </wp:positionH>
                      <wp:positionV relativeFrom="paragraph">
                        <wp:posOffset>130175</wp:posOffset>
                      </wp:positionV>
                      <wp:extent cx="6575425" cy="1905"/>
                      <wp:effectExtent l="0" t="0" r="34925" b="361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5425" cy="1905"/>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2B6D81" id="_x0000_t32" coordsize="21600,21600" o:spt="32" o:oned="t" path="m,l21600,21600e" filled="f">
                      <v:path arrowok="t" fillok="f" o:connecttype="none"/>
                      <o:lock v:ext="edit" shapetype="t"/>
                    </v:shapetype>
                    <v:shape id="Прямая со стрелкой 8" o:spid="_x0000_s1026" type="#_x0000_t32" style="position:absolute;margin-left:-5.45pt;margin-top:10.25pt;width:517.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" strokecolor="#365f91"/>
                  </w:pict>
                </mc:Fallback>
              </mc:AlternateContent>
            </w:r>
            <w:r w:rsidRPr="0098518D">
              <w:rPr>
                <w:rFonts w:ascii="Times New Roman" w:hAnsi="Times New Roman" w:cs="Times New Roman"/>
                <w:noProof/>
                <w:lang w:eastAsia="ru-RU"/>
              </w:rPr>
              <mc:AlternateContent>
                <mc:Choice Requires="wps">
                  <w:drawing>
                    <wp:anchor distT="4294967292" distB="4294967292" distL="114300" distR="114300" simplePos="0" relativeHeight="251661312" behindDoc="0" locked="0" layoutInCell="1" allowOverlap="1" wp14:anchorId="32061467" wp14:editId="52E7EE67">
                      <wp:simplePos x="0" y="0"/>
                      <wp:positionH relativeFrom="column">
                        <wp:posOffset>-61595</wp:posOffset>
                      </wp:positionH>
                      <wp:positionV relativeFrom="paragraph">
                        <wp:posOffset>151764</wp:posOffset>
                      </wp:positionV>
                      <wp:extent cx="6571615" cy="0"/>
                      <wp:effectExtent l="0" t="0" r="1968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615"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B22EFB" id="Прямая со стрелкой 7" o:spid="_x0000_s1026" type="#_x0000_t32" style="position:absolute;margin-left:-4.85pt;margin-top:11.95pt;width:517.4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" strokecolor="#00b050"/>
                  </w:pict>
                </mc:Fallback>
              </mc:AlternateContent>
            </w:r>
            <w:r w:rsidRPr="0098518D">
              <w:rPr>
                <w:rFonts w:ascii="Times New Roman" w:hAnsi="Times New Roman" w:cs="Times New Roman"/>
                <w:noProof/>
                <w:lang w:eastAsia="ru-RU"/>
              </w:rPr>
              <mc:AlternateContent>
                <mc:Choice Requires="wps">
                  <w:drawing>
                    <wp:anchor distT="0" distB="0" distL="114300" distR="114300" simplePos="0" relativeHeight="251660288" behindDoc="0" locked="0" layoutInCell="1" allowOverlap="1" wp14:anchorId="2E4973C8" wp14:editId="12063DD9">
                      <wp:simplePos x="0" y="0"/>
                      <wp:positionH relativeFrom="column">
                        <wp:posOffset>-69850</wp:posOffset>
                      </wp:positionH>
                      <wp:positionV relativeFrom="paragraph">
                        <wp:posOffset>139700</wp:posOffset>
                      </wp:positionV>
                      <wp:extent cx="6571615" cy="5715"/>
                      <wp:effectExtent l="0" t="0" r="19685" b="323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1615" cy="5715"/>
                              </a:xfrm>
                              <a:prstGeom prst="straightConnector1">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DB9BB" id="Прямая со стрелкой 6" o:spid="_x0000_s1026" type="#_x0000_t32" style="position:absolute;margin-left:-5.5pt;margin-top:11pt;width:517.45pt;height:.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" strokecolor="yellow"/>
                  </w:pict>
                </mc:Fallback>
              </mc:AlternateContent>
            </w:r>
            <w:r w:rsidRPr="0098518D">
              <w:rPr>
                <w:rFonts w:ascii="Times New Roman" w:hAnsi="Times New Roman" w:cs="Times New Roman"/>
                <w:sz w:val="15"/>
                <w:szCs w:val="15"/>
              </w:rPr>
              <w:t xml:space="preserve"> </w:t>
            </w:r>
          </w:p>
        </w:tc>
        <w:tc>
          <w:tcPr>
            <w:tcW w:w="1275" w:type="dxa"/>
            <w:hideMark/>
          </w:tcPr>
          <w:p w14:paraId="039E0378" w14:textId="4E550D09" w:rsidR="0098518D" w:rsidRPr="0098518D" w:rsidRDefault="0098518D" w:rsidP="0098518D">
            <w:pPr>
              <w:spacing w:after="0"/>
              <w:ind w:left="-108"/>
              <w:jc w:val="center"/>
              <w:rPr>
                <w:rFonts w:ascii="Times New Roman" w:hAnsi="Times New Roman" w:cs="Times New Roman"/>
              </w:rPr>
            </w:pPr>
            <w:r w:rsidRPr="0098518D">
              <w:rPr>
                <w:rFonts w:ascii="Times New Roman" w:hAnsi="Times New Roman" w:cs="Times New Roman"/>
                <w:noProof/>
                <w:lang w:eastAsia="ru-RU"/>
              </w:rPr>
              <w:drawing>
                <wp:inline distT="0" distB="0" distL="0" distR="0" wp14:anchorId="52EB9A9E" wp14:editId="48A0727D">
                  <wp:extent cx="790575" cy="914400"/>
                  <wp:effectExtent l="0" t="0" r="9525" b="0"/>
                  <wp:docPr id="1" name="Рисунок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rb"/>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tc>
        <w:tc>
          <w:tcPr>
            <w:tcW w:w="4395" w:type="dxa"/>
          </w:tcPr>
          <w:p w14:paraId="5FF7C94A" w14:textId="6327F82D" w:rsidR="0098518D" w:rsidRPr="0030275D" w:rsidRDefault="005435BA" w:rsidP="0030275D">
            <w:pPr>
              <w:spacing w:after="0"/>
              <w:jc w:val="right"/>
              <w:rPr>
                <w:rFonts w:ascii="Times New Roman" w:hAnsi="Times New Roman" w:cs="Times New Roman"/>
                <w:i/>
                <w:sz w:val="24"/>
                <w:szCs w:val="24"/>
              </w:rPr>
            </w:pPr>
            <w:r>
              <w:rPr>
                <w:rFonts w:ascii="Times New Roman" w:hAnsi="Times New Roman" w:cs="Times New Roman"/>
                <w:i/>
                <w:sz w:val="24"/>
                <w:szCs w:val="24"/>
              </w:rPr>
              <w:t>П</w:t>
            </w:r>
            <w:r w:rsidR="0030275D" w:rsidRPr="0030275D">
              <w:rPr>
                <w:rFonts w:ascii="Times New Roman" w:hAnsi="Times New Roman" w:cs="Times New Roman"/>
                <w:i/>
                <w:sz w:val="24"/>
                <w:szCs w:val="24"/>
              </w:rPr>
              <w:t>роект</w:t>
            </w:r>
          </w:p>
          <w:p w14:paraId="04A447FC" w14:textId="77777777" w:rsidR="0030275D" w:rsidRDefault="0030275D" w:rsidP="0098518D">
            <w:pPr>
              <w:spacing w:after="0"/>
              <w:jc w:val="center"/>
              <w:rPr>
                <w:rFonts w:ascii="Times New Roman" w:hAnsi="Times New Roman" w:cs="Times New Roman"/>
                <w:lang w:val="tt-RU"/>
              </w:rPr>
            </w:pPr>
          </w:p>
          <w:p w14:paraId="3FF20CA6" w14:textId="77777777" w:rsidR="0098518D" w:rsidRPr="0098518D" w:rsidRDefault="0098518D" w:rsidP="0098518D">
            <w:pPr>
              <w:spacing w:after="0"/>
              <w:jc w:val="center"/>
              <w:rPr>
                <w:rFonts w:ascii="Times New Roman" w:hAnsi="Times New Roman" w:cs="Times New Roman"/>
                <w:lang w:val="tt-RU"/>
              </w:rPr>
            </w:pPr>
            <w:r w:rsidRPr="0098518D">
              <w:rPr>
                <w:rFonts w:ascii="Times New Roman" w:hAnsi="Times New Roman" w:cs="Times New Roman"/>
                <w:lang w:val="tt-RU"/>
              </w:rPr>
              <w:t>ТАТАРСТАН РЕСПУБЛИКАСЫ</w:t>
            </w:r>
          </w:p>
          <w:p w14:paraId="43DC244E" w14:textId="77777777" w:rsidR="0098518D" w:rsidRPr="0098518D" w:rsidRDefault="0098518D" w:rsidP="0098518D">
            <w:pPr>
              <w:spacing w:after="0"/>
              <w:jc w:val="center"/>
              <w:rPr>
                <w:rFonts w:ascii="Times New Roman" w:hAnsi="Times New Roman" w:cs="Times New Roman"/>
                <w:sz w:val="16"/>
                <w:szCs w:val="16"/>
                <w:lang w:val="tt-RU"/>
              </w:rPr>
            </w:pPr>
          </w:p>
          <w:p w14:paraId="6F69A2AB" w14:textId="77777777" w:rsidR="0098518D" w:rsidRPr="0098518D" w:rsidRDefault="0098518D" w:rsidP="0098518D">
            <w:pPr>
              <w:spacing w:after="0"/>
              <w:jc w:val="center"/>
              <w:rPr>
                <w:rFonts w:ascii="Times New Roman" w:hAnsi="Times New Roman" w:cs="Times New Roman"/>
                <w:lang w:val="tt-RU"/>
              </w:rPr>
            </w:pPr>
            <w:r w:rsidRPr="0098518D">
              <w:rPr>
                <w:rFonts w:ascii="Times New Roman" w:hAnsi="Times New Roman" w:cs="Times New Roman"/>
                <w:lang w:val="tt-RU"/>
              </w:rPr>
              <w:t xml:space="preserve"> ТҮБӘН КАМА </w:t>
            </w:r>
          </w:p>
          <w:p w14:paraId="42926E43" w14:textId="77777777" w:rsidR="0098518D" w:rsidRPr="0098518D" w:rsidRDefault="0098518D" w:rsidP="0098518D">
            <w:pPr>
              <w:spacing w:after="0"/>
              <w:jc w:val="center"/>
              <w:rPr>
                <w:rFonts w:ascii="Times New Roman" w:hAnsi="Times New Roman" w:cs="Times New Roman"/>
                <w:lang w:val="tt-RU"/>
              </w:rPr>
            </w:pPr>
            <w:r w:rsidRPr="0098518D">
              <w:rPr>
                <w:rFonts w:ascii="Times New Roman" w:hAnsi="Times New Roman" w:cs="Times New Roman"/>
                <w:lang w:val="tt-RU"/>
              </w:rPr>
              <w:t>МУНИЦИПАЛЬ РАЙОНЫ СОВЕТЫ</w:t>
            </w:r>
          </w:p>
          <w:p w14:paraId="069CC8CD" w14:textId="77777777" w:rsidR="0098518D" w:rsidRPr="0098518D" w:rsidRDefault="0098518D" w:rsidP="0098518D">
            <w:pPr>
              <w:spacing w:after="0"/>
              <w:jc w:val="center"/>
              <w:rPr>
                <w:rFonts w:ascii="Times New Roman" w:hAnsi="Times New Roman" w:cs="Times New Roman"/>
                <w:sz w:val="17"/>
                <w:szCs w:val="17"/>
                <w:lang w:val="tt-RU"/>
              </w:rPr>
            </w:pPr>
          </w:p>
          <w:p w14:paraId="47D00663" w14:textId="77777777" w:rsidR="0098518D" w:rsidRPr="0098518D" w:rsidRDefault="0098518D" w:rsidP="0098518D">
            <w:pPr>
              <w:spacing w:after="0"/>
              <w:jc w:val="center"/>
              <w:rPr>
                <w:rFonts w:ascii="Times New Roman" w:hAnsi="Times New Roman" w:cs="Times New Roman"/>
                <w:sz w:val="8"/>
                <w:szCs w:val="12"/>
                <w:lang w:val="tt-RU"/>
              </w:rPr>
            </w:pPr>
          </w:p>
          <w:p w14:paraId="1291DA5C" w14:textId="77777777" w:rsidR="0098518D" w:rsidRPr="0098518D" w:rsidRDefault="0098518D" w:rsidP="0098518D">
            <w:pPr>
              <w:spacing w:after="0"/>
              <w:jc w:val="center"/>
              <w:rPr>
                <w:rFonts w:ascii="Times New Roman" w:hAnsi="Times New Roman" w:cs="Times New Roman"/>
                <w:sz w:val="20"/>
                <w:lang w:val="tt-RU"/>
              </w:rPr>
            </w:pPr>
            <w:r w:rsidRPr="0098518D">
              <w:rPr>
                <w:rFonts w:ascii="Times New Roman" w:hAnsi="Times New Roman" w:cs="Times New Roman"/>
                <w:sz w:val="20"/>
                <w:lang w:val="tt-RU"/>
              </w:rPr>
              <w:t>423586, Түбән Кама шәһәре, Төзүчеләр пр., 12</w:t>
            </w:r>
          </w:p>
          <w:p w14:paraId="0072BF76" w14:textId="77777777" w:rsidR="0098518D" w:rsidRPr="0098518D" w:rsidRDefault="0098518D" w:rsidP="0098518D">
            <w:pPr>
              <w:spacing w:after="0"/>
              <w:jc w:val="center"/>
              <w:rPr>
                <w:rFonts w:ascii="Times New Roman" w:hAnsi="Times New Roman" w:cs="Times New Roman"/>
                <w:sz w:val="15"/>
                <w:szCs w:val="15"/>
                <w:lang w:val="tt-RU"/>
              </w:rPr>
            </w:pPr>
            <w:r w:rsidRPr="0098518D">
              <w:rPr>
                <w:rFonts w:ascii="Times New Roman" w:hAnsi="Times New Roman" w:cs="Times New Roman"/>
                <w:sz w:val="20"/>
                <w:szCs w:val="18"/>
                <w:lang w:val="tt-RU"/>
              </w:rPr>
              <w:t>тел./факс (8555) 41-70-00</w:t>
            </w:r>
          </w:p>
        </w:tc>
      </w:tr>
    </w:tbl>
    <w:p w14:paraId="0963174D" w14:textId="77777777" w:rsidR="0098518D" w:rsidRPr="0098518D" w:rsidRDefault="0098518D" w:rsidP="0098518D">
      <w:pPr>
        <w:spacing w:after="0"/>
        <w:ind w:firstLine="708"/>
        <w:jc w:val="both"/>
        <w:rPr>
          <w:rFonts w:ascii="Times New Roman" w:hAnsi="Times New Roman" w:cs="Times New Roman"/>
          <w:sz w:val="27"/>
        </w:rPr>
      </w:pPr>
    </w:p>
    <w:tbl>
      <w:tblPr>
        <w:tblW w:w="10348" w:type="dxa"/>
        <w:tblLook w:val="04A0" w:firstRow="1" w:lastRow="0" w:firstColumn="1" w:lastColumn="0" w:noHBand="0" w:noVBand="1"/>
      </w:tblPr>
      <w:tblGrid>
        <w:gridCol w:w="5387"/>
        <w:gridCol w:w="4961"/>
      </w:tblGrid>
      <w:tr w:rsidR="0098518D" w:rsidRPr="0098518D" w14:paraId="4424CDDD" w14:textId="77777777" w:rsidTr="00C50676">
        <w:tc>
          <w:tcPr>
            <w:tcW w:w="5387" w:type="dxa"/>
            <w:hideMark/>
          </w:tcPr>
          <w:p w14:paraId="39819E5E" w14:textId="77777777" w:rsidR="0098518D" w:rsidRPr="0098518D" w:rsidRDefault="0098518D" w:rsidP="0098518D">
            <w:pPr>
              <w:pStyle w:val="ConsPlusNormal"/>
              <w:ind w:right="-1" w:firstLine="0"/>
              <w:rPr>
                <w:rFonts w:ascii="Times New Roman" w:hAnsi="Times New Roman" w:cs="Times New Roman"/>
                <w:sz w:val="24"/>
                <w:lang w:val="tt-RU"/>
              </w:rPr>
            </w:pPr>
            <w:r w:rsidRPr="0098518D">
              <w:rPr>
                <w:rFonts w:ascii="Times New Roman" w:hAnsi="Times New Roman" w:cs="Times New Roman"/>
                <w:sz w:val="24"/>
                <w:lang w:val="tt-RU"/>
              </w:rPr>
              <w:t xml:space="preserve">                           РЕШЕНИЕ</w:t>
            </w:r>
          </w:p>
        </w:tc>
        <w:tc>
          <w:tcPr>
            <w:tcW w:w="4961" w:type="dxa"/>
          </w:tcPr>
          <w:p w14:paraId="3CA55B3C" w14:textId="77777777" w:rsidR="0098518D" w:rsidRPr="0098518D" w:rsidRDefault="0098518D" w:rsidP="0098518D">
            <w:pPr>
              <w:pStyle w:val="ConsPlusNormal"/>
              <w:ind w:right="-1" w:firstLine="0"/>
              <w:jc w:val="center"/>
              <w:rPr>
                <w:rFonts w:ascii="Times New Roman" w:hAnsi="Times New Roman" w:cs="Times New Roman"/>
                <w:sz w:val="24"/>
                <w:lang w:val="tt-RU"/>
              </w:rPr>
            </w:pPr>
            <w:r w:rsidRPr="0098518D">
              <w:rPr>
                <w:rFonts w:ascii="Times New Roman" w:hAnsi="Times New Roman" w:cs="Times New Roman"/>
                <w:sz w:val="24"/>
                <w:lang w:val="tt-RU"/>
              </w:rPr>
              <w:t xml:space="preserve">             КАРАР</w:t>
            </w:r>
          </w:p>
          <w:p w14:paraId="2EA9D388" w14:textId="77777777" w:rsidR="0098518D" w:rsidRPr="0098518D" w:rsidRDefault="0098518D" w:rsidP="0098518D">
            <w:pPr>
              <w:pStyle w:val="ConsPlusNormal"/>
              <w:ind w:right="-1" w:firstLine="0"/>
              <w:jc w:val="center"/>
              <w:rPr>
                <w:rFonts w:ascii="Times New Roman" w:hAnsi="Times New Roman" w:cs="Times New Roman"/>
                <w:sz w:val="24"/>
                <w:lang w:val="tt-RU"/>
              </w:rPr>
            </w:pPr>
          </w:p>
        </w:tc>
      </w:tr>
      <w:tr w:rsidR="0098518D" w14:paraId="687EA7AD" w14:textId="77777777" w:rsidTr="00C50676">
        <w:trPr>
          <w:trHeight w:val="343"/>
        </w:trPr>
        <w:tc>
          <w:tcPr>
            <w:tcW w:w="5387" w:type="dxa"/>
            <w:hideMark/>
          </w:tcPr>
          <w:p w14:paraId="52FA7FBC" w14:textId="435D3BFF" w:rsidR="0098518D" w:rsidRDefault="0098518D" w:rsidP="00C50676">
            <w:pPr>
              <w:pStyle w:val="ConsPlusNormal"/>
              <w:ind w:right="-1" w:firstLine="0"/>
              <w:rPr>
                <w:rFonts w:ascii="Times New Roman" w:hAnsi="Times New Roman" w:cs="Times New Roman"/>
                <w:noProof/>
                <w:sz w:val="28"/>
              </w:rPr>
            </w:pPr>
            <w:r>
              <w:rPr>
                <w:rFonts w:ascii="Times New Roman" w:hAnsi="Times New Roman" w:cs="Times New Roman"/>
                <w:noProof/>
                <w:sz w:val="28"/>
              </w:rPr>
              <w:t>№</w:t>
            </w:r>
            <w:r w:rsidR="005435BA">
              <w:rPr>
                <w:rFonts w:ascii="Times New Roman" w:hAnsi="Times New Roman" w:cs="Times New Roman"/>
                <w:noProof/>
                <w:sz w:val="28"/>
              </w:rPr>
              <w:t>___</w:t>
            </w:r>
            <w:r>
              <w:rPr>
                <w:rFonts w:ascii="Times New Roman" w:hAnsi="Times New Roman" w:cs="Times New Roman"/>
                <w:noProof/>
                <w:sz w:val="28"/>
              </w:rPr>
              <w:t xml:space="preserve"> </w:t>
            </w:r>
          </w:p>
        </w:tc>
        <w:tc>
          <w:tcPr>
            <w:tcW w:w="4961" w:type="dxa"/>
            <w:hideMark/>
          </w:tcPr>
          <w:p w14:paraId="6F033113" w14:textId="0F68D26C" w:rsidR="0098518D" w:rsidRDefault="005435BA" w:rsidP="00C50676">
            <w:pPr>
              <w:pStyle w:val="ConsPlusNormal"/>
              <w:ind w:right="-1" w:firstLine="0"/>
              <w:jc w:val="right"/>
              <w:rPr>
                <w:rFonts w:ascii="Times New Roman" w:hAnsi="Times New Roman" w:cs="Times New Roman"/>
                <w:sz w:val="28"/>
                <w:lang w:val="tt-RU"/>
              </w:rPr>
            </w:pPr>
            <w:r>
              <w:rPr>
                <w:rFonts w:ascii="Times New Roman" w:hAnsi="Times New Roman" w:cs="Times New Roman"/>
                <w:sz w:val="28"/>
                <w:lang w:val="tt-RU"/>
              </w:rPr>
              <w:t>____</w:t>
            </w:r>
            <w:r w:rsidR="0098518D">
              <w:rPr>
                <w:rFonts w:ascii="Times New Roman" w:hAnsi="Times New Roman" w:cs="Times New Roman"/>
                <w:sz w:val="28"/>
                <w:lang w:val="tt-RU"/>
              </w:rPr>
              <w:t>апреля 2024 года</w:t>
            </w:r>
          </w:p>
        </w:tc>
      </w:tr>
    </w:tbl>
    <w:p w14:paraId="26390356" w14:textId="77777777" w:rsidR="000152D1" w:rsidRPr="000152D1" w:rsidRDefault="000152D1" w:rsidP="000152D1">
      <w:pPr>
        <w:spacing w:after="0" w:line="240" w:lineRule="auto"/>
        <w:jc w:val="center"/>
        <w:rPr>
          <w:rFonts w:ascii="Times New Roman" w:eastAsia="Times New Roman" w:hAnsi="Times New Roman" w:cs="Times New Roman"/>
          <w:bCs/>
          <w:sz w:val="28"/>
          <w:szCs w:val="28"/>
          <w:lang w:eastAsia="ru-RU"/>
        </w:rPr>
      </w:pPr>
    </w:p>
    <w:p w14:paraId="33A45181" w14:textId="77777777" w:rsidR="000152D1" w:rsidRPr="000152D1" w:rsidRDefault="000152D1" w:rsidP="000152D1">
      <w:pPr>
        <w:autoSpaceDE w:val="0"/>
        <w:autoSpaceDN w:val="0"/>
        <w:adjustRightInd w:val="0"/>
        <w:spacing w:after="0" w:line="240" w:lineRule="auto"/>
        <w:jc w:val="center"/>
        <w:rPr>
          <w:rFonts w:ascii="Times New Roman" w:eastAsia="SimSun" w:hAnsi="Times New Roman" w:cs="Times New Roman"/>
          <w:bCs/>
          <w:color w:val="000000" w:themeColor="text1"/>
          <w:sz w:val="28"/>
          <w:szCs w:val="28"/>
          <w:lang w:eastAsia="zh-CN"/>
        </w:rPr>
      </w:pPr>
      <w:r w:rsidRPr="000152D1">
        <w:rPr>
          <w:rFonts w:ascii="Times New Roman" w:eastAsia="SimSun" w:hAnsi="Times New Roman" w:cs="Times New Roman"/>
          <w:bCs/>
          <w:color w:val="000000" w:themeColor="text1"/>
          <w:sz w:val="28"/>
          <w:szCs w:val="28"/>
          <w:lang w:eastAsia="zh-CN"/>
        </w:rPr>
        <w:t xml:space="preserve">О передаче Исполнительному комитету Нижнекамского муниципального района части полномочий Исполнительного комитета города Нижнекамска по решению вопросов местного значения </w:t>
      </w:r>
    </w:p>
    <w:p w14:paraId="41D78214" w14:textId="77777777" w:rsidR="000152D1" w:rsidRPr="000152D1" w:rsidRDefault="000152D1" w:rsidP="000152D1">
      <w:pPr>
        <w:autoSpaceDE w:val="0"/>
        <w:autoSpaceDN w:val="0"/>
        <w:adjustRightInd w:val="0"/>
        <w:spacing w:after="0" w:line="240" w:lineRule="auto"/>
        <w:jc w:val="center"/>
        <w:rPr>
          <w:rFonts w:ascii="Times New Roman" w:eastAsia="SimSun" w:hAnsi="Times New Roman" w:cs="Times New Roman"/>
          <w:bCs/>
          <w:color w:val="000000" w:themeColor="text1"/>
          <w:sz w:val="28"/>
          <w:szCs w:val="28"/>
          <w:lang w:eastAsia="zh-CN"/>
        </w:rPr>
      </w:pPr>
    </w:p>
    <w:p w14:paraId="03A6064C" w14:textId="63B4352C" w:rsidR="000152D1" w:rsidRPr="000152D1" w:rsidRDefault="000152D1" w:rsidP="000152D1">
      <w:pPr>
        <w:widowControl w:val="0"/>
        <w:autoSpaceDE w:val="0"/>
        <w:autoSpaceDN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0152D1">
        <w:rPr>
          <w:rFonts w:ascii="Times New Roman" w:eastAsia="Times New Roman" w:hAnsi="Times New Roman" w:cs="Times New Roman"/>
          <w:sz w:val="28"/>
          <w:szCs w:val="28"/>
          <w:lang w:eastAsia="ru-RU"/>
        </w:rPr>
        <w:t xml:space="preserve">В соответствии с частью 4 статьи 15 Федерального закона от 6 октября </w:t>
      </w:r>
      <w:r w:rsidRPr="000152D1">
        <w:rPr>
          <w:rFonts w:ascii="Times New Roman" w:eastAsia="Times New Roman" w:hAnsi="Times New Roman" w:cs="Times New Roman"/>
          <w:sz w:val="28"/>
          <w:szCs w:val="28"/>
          <w:lang w:eastAsia="ru-RU"/>
        </w:rPr>
        <w:br/>
        <w:t xml:space="preserve">2003 года № 131-ФЗ «Об общих принципах организации местного самоуправления </w:t>
      </w:r>
      <w:r w:rsidRPr="000152D1">
        <w:rPr>
          <w:rFonts w:ascii="Times New Roman" w:eastAsia="Times New Roman" w:hAnsi="Times New Roman" w:cs="Times New Roman"/>
          <w:sz w:val="28"/>
          <w:szCs w:val="28"/>
          <w:lang w:eastAsia="ru-RU"/>
        </w:rPr>
        <w:br/>
        <w:t xml:space="preserve">в Российской Федерации», </w:t>
      </w:r>
      <w:bookmarkStart w:id="0" w:name="_Hlk162966744"/>
      <w:r w:rsidRPr="000152D1">
        <w:rPr>
          <w:rFonts w:ascii="Times New Roman" w:eastAsia="Times New Roman" w:hAnsi="Times New Roman" w:cs="Times New Roman"/>
          <w:color w:val="000000" w:themeColor="text1"/>
          <w:sz w:val="28"/>
          <w:szCs w:val="28"/>
          <w:lang w:eastAsia="ru-RU"/>
        </w:rPr>
        <w:t xml:space="preserve">Уставом </w:t>
      </w:r>
      <w:r>
        <w:rPr>
          <w:rFonts w:ascii="Times New Roman" w:eastAsia="Times New Roman" w:hAnsi="Times New Roman" w:cs="Times New Roman"/>
          <w:color w:val="000000" w:themeColor="text1"/>
          <w:sz w:val="28"/>
          <w:szCs w:val="28"/>
          <w:lang w:eastAsia="ru-RU"/>
        </w:rPr>
        <w:t xml:space="preserve">Нижнекамского </w:t>
      </w:r>
      <w:r w:rsidRPr="000152D1">
        <w:rPr>
          <w:rFonts w:ascii="Times New Roman" w:eastAsia="Times New Roman" w:hAnsi="Times New Roman" w:cs="Times New Roman"/>
          <w:color w:val="000000" w:themeColor="text1"/>
          <w:sz w:val="28"/>
          <w:szCs w:val="28"/>
          <w:lang w:eastAsia="ru-RU"/>
        </w:rPr>
        <w:t xml:space="preserve">муниципального </w:t>
      </w:r>
      <w:r>
        <w:rPr>
          <w:rFonts w:ascii="Times New Roman" w:eastAsia="Times New Roman" w:hAnsi="Times New Roman" w:cs="Times New Roman"/>
          <w:color w:val="000000" w:themeColor="text1"/>
          <w:sz w:val="28"/>
          <w:szCs w:val="28"/>
          <w:lang w:eastAsia="ru-RU"/>
        </w:rPr>
        <w:t>района</w:t>
      </w:r>
      <w:bookmarkEnd w:id="0"/>
      <w:r w:rsidRPr="000152D1">
        <w:rPr>
          <w:rFonts w:ascii="Times New Roman" w:eastAsia="Times New Roman" w:hAnsi="Times New Roman" w:cs="Times New Roman"/>
          <w:color w:val="000000" w:themeColor="text1"/>
          <w:sz w:val="28"/>
          <w:szCs w:val="28"/>
          <w:lang w:eastAsia="ru-RU"/>
        </w:rPr>
        <w:t>, Совет</w:t>
      </w:r>
      <w:r w:rsidRPr="000152D1">
        <w:t xml:space="preserve"> </w:t>
      </w:r>
      <w:r w:rsidRPr="000152D1">
        <w:rPr>
          <w:rFonts w:ascii="Times New Roman" w:eastAsia="Times New Roman" w:hAnsi="Times New Roman" w:cs="Times New Roman"/>
          <w:color w:val="000000" w:themeColor="text1"/>
          <w:sz w:val="28"/>
          <w:szCs w:val="28"/>
          <w:lang w:eastAsia="ru-RU"/>
        </w:rPr>
        <w:t xml:space="preserve">Нижнекамского муниципального района </w:t>
      </w:r>
    </w:p>
    <w:p w14:paraId="134C3A99" w14:textId="77777777" w:rsidR="000152D1" w:rsidRPr="000152D1" w:rsidRDefault="000152D1" w:rsidP="000152D1">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p>
    <w:p w14:paraId="6E70C0C4" w14:textId="1368B9F2" w:rsidR="000152D1" w:rsidRDefault="000152D1" w:rsidP="000152D1">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0152D1">
        <w:rPr>
          <w:rFonts w:ascii="Times New Roman" w:eastAsia="Times New Roman" w:hAnsi="Times New Roman" w:cs="Times New Roman"/>
          <w:color w:val="000000" w:themeColor="text1"/>
          <w:sz w:val="28"/>
          <w:szCs w:val="28"/>
          <w:lang w:eastAsia="ru-RU"/>
        </w:rPr>
        <w:t>РЕШАЕТ:</w:t>
      </w:r>
    </w:p>
    <w:p w14:paraId="33B22E0A" w14:textId="559D0727" w:rsidR="000152D1" w:rsidRDefault="000152D1" w:rsidP="000152D1">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p>
    <w:p w14:paraId="763B6CFD" w14:textId="179063DB" w:rsidR="00D6171F" w:rsidRDefault="000152D1" w:rsidP="000152D1">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 Принять предложение Нижнекамского городского Совета </w:t>
      </w:r>
      <w:r w:rsidR="00D6171F">
        <w:rPr>
          <w:rFonts w:ascii="Times New Roman" w:eastAsia="Times New Roman" w:hAnsi="Times New Roman" w:cs="Times New Roman"/>
          <w:color w:val="000000" w:themeColor="text1"/>
          <w:sz w:val="28"/>
          <w:szCs w:val="28"/>
          <w:lang w:eastAsia="ru-RU"/>
        </w:rPr>
        <w:t xml:space="preserve">и </w:t>
      </w:r>
      <w:r w:rsidR="00D6171F" w:rsidRPr="00D6171F">
        <w:rPr>
          <w:rFonts w:ascii="Times New Roman" w:eastAsia="Times New Roman" w:hAnsi="Times New Roman" w:cs="Times New Roman"/>
          <w:color w:val="000000" w:themeColor="text1"/>
          <w:sz w:val="28"/>
          <w:szCs w:val="28"/>
          <w:lang w:eastAsia="ru-RU"/>
        </w:rPr>
        <w:t>утвердить соглашение</w:t>
      </w:r>
      <w:r w:rsidR="00D6171F">
        <w:rPr>
          <w:rFonts w:ascii="Times New Roman" w:eastAsia="Times New Roman" w:hAnsi="Times New Roman" w:cs="Times New Roman"/>
          <w:color w:val="000000" w:themeColor="text1"/>
          <w:sz w:val="28"/>
          <w:szCs w:val="28"/>
          <w:lang w:eastAsia="ru-RU"/>
        </w:rPr>
        <w:t xml:space="preserve"> </w:t>
      </w:r>
      <w:r w:rsidR="00964CBF">
        <w:rPr>
          <w:rFonts w:ascii="Times New Roman" w:eastAsia="Times New Roman" w:hAnsi="Times New Roman" w:cs="Times New Roman"/>
          <w:color w:val="000000" w:themeColor="text1"/>
          <w:sz w:val="28"/>
          <w:szCs w:val="28"/>
          <w:lang w:eastAsia="ru-RU"/>
        </w:rPr>
        <w:t xml:space="preserve">от 15 апреля </w:t>
      </w:r>
      <w:r w:rsidR="00964CBF" w:rsidRPr="00964CBF">
        <w:rPr>
          <w:rFonts w:ascii="Times New Roman" w:eastAsia="Times New Roman" w:hAnsi="Times New Roman" w:cs="Times New Roman"/>
          <w:color w:val="000000" w:themeColor="text1"/>
          <w:sz w:val="28"/>
          <w:szCs w:val="28"/>
          <w:lang w:eastAsia="ru-RU"/>
        </w:rPr>
        <w:t>2024 года</w:t>
      </w:r>
      <w:r w:rsidR="00964CBF">
        <w:rPr>
          <w:rFonts w:ascii="Times New Roman" w:eastAsia="Times New Roman" w:hAnsi="Times New Roman" w:cs="Times New Roman"/>
          <w:color w:val="000000" w:themeColor="text1"/>
          <w:sz w:val="28"/>
          <w:szCs w:val="28"/>
          <w:lang w:eastAsia="ru-RU"/>
        </w:rPr>
        <w:t xml:space="preserve"> </w:t>
      </w:r>
      <w:r w:rsidR="00964CBF" w:rsidRPr="00964CBF">
        <w:rPr>
          <w:rFonts w:ascii="Times New Roman" w:eastAsia="Times New Roman" w:hAnsi="Times New Roman" w:cs="Times New Roman"/>
          <w:color w:val="000000" w:themeColor="text1"/>
          <w:sz w:val="28"/>
          <w:szCs w:val="28"/>
          <w:lang w:eastAsia="ru-RU"/>
        </w:rPr>
        <w:t>о передаче Исполнительному комитету Нижнекамского муниципального района Республ</w:t>
      </w:r>
      <w:r w:rsidR="004B2568">
        <w:rPr>
          <w:rFonts w:ascii="Times New Roman" w:eastAsia="Times New Roman" w:hAnsi="Times New Roman" w:cs="Times New Roman"/>
          <w:color w:val="000000" w:themeColor="text1"/>
          <w:sz w:val="28"/>
          <w:szCs w:val="28"/>
          <w:lang w:eastAsia="ru-RU"/>
        </w:rPr>
        <w:t>ики Татарстан части полномочий и</w:t>
      </w:r>
      <w:r w:rsidR="00964CBF" w:rsidRPr="00964CBF">
        <w:rPr>
          <w:rFonts w:ascii="Times New Roman" w:eastAsia="Times New Roman" w:hAnsi="Times New Roman" w:cs="Times New Roman"/>
          <w:color w:val="000000" w:themeColor="text1"/>
          <w:sz w:val="28"/>
          <w:szCs w:val="28"/>
          <w:lang w:eastAsia="ru-RU"/>
        </w:rPr>
        <w:t>сполнительного комитета города Нижнекамска Нижнекамского муниципального района Республики Татарстан по решению следующих вопросов местного значения:</w:t>
      </w:r>
    </w:p>
    <w:p w14:paraId="6F789ED8" w14:textId="77777777" w:rsidR="00D6171F" w:rsidRPr="00D6171F" w:rsidRDefault="00D6171F" w:rsidP="00D6171F">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bookmarkStart w:id="1" w:name="_Hlk163483045"/>
      <w:r w:rsidRPr="00D6171F">
        <w:rPr>
          <w:rFonts w:ascii="Times New Roman" w:eastAsia="Times New Roman" w:hAnsi="Times New Roman" w:cs="Times New Roman"/>
          <w:color w:val="000000" w:themeColor="text1"/>
          <w:sz w:val="28"/>
          <w:szCs w:val="28"/>
          <w:lang w:eastAsia="ru-RU"/>
        </w:rPr>
        <w:t>-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14:paraId="0172C07B" w14:textId="77777777" w:rsidR="00D6171F" w:rsidRPr="00D6171F" w:rsidRDefault="00D6171F" w:rsidP="00D6171F">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D6171F">
        <w:rPr>
          <w:rFonts w:ascii="Times New Roman" w:eastAsia="Times New Roman" w:hAnsi="Times New Roman" w:cs="Times New Roman"/>
          <w:color w:val="000000" w:themeColor="text1"/>
          <w:sz w:val="28"/>
          <w:szCs w:val="28"/>
          <w:lang w:eastAsia="ru-RU"/>
        </w:rPr>
        <w:t>-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2A4ED37A" w14:textId="77777777" w:rsidR="00D6171F" w:rsidRPr="00D6171F" w:rsidRDefault="00D6171F" w:rsidP="00D6171F">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D6171F">
        <w:rPr>
          <w:rFonts w:ascii="Times New Roman" w:eastAsia="Times New Roman" w:hAnsi="Times New Roman" w:cs="Times New Roman"/>
          <w:color w:val="000000" w:themeColor="text1"/>
          <w:sz w:val="28"/>
          <w:szCs w:val="28"/>
          <w:lang w:eastAsia="ru-RU"/>
        </w:rPr>
        <w:t>-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14:paraId="2D13A9EB" w14:textId="77777777" w:rsidR="00D6171F" w:rsidRPr="00D6171F" w:rsidRDefault="00D6171F" w:rsidP="00D6171F">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D6171F">
        <w:rPr>
          <w:rFonts w:ascii="Times New Roman" w:eastAsia="Times New Roman" w:hAnsi="Times New Roman" w:cs="Times New Roman"/>
          <w:color w:val="000000" w:themeColor="text1"/>
          <w:sz w:val="28"/>
          <w:szCs w:val="28"/>
          <w:lang w:eastAsia="ru-RU"/>
        </w:rPr>
        <w:t>- ведение в установленном порядке учета граждан в качестве нуждающихся в жилых помещениях, предоставляемых по договорам социального найма;</w:t>
      </w:r>
    </w:p>
    <w:p w14:paraId="666A5CFF" w14:textId="77777777" w:rsidR="00D6171F" w:rsidRPr="00D6171F" w:rsidRDefault="00D6171F" w:rsidP="00D6171F">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D6171F">
        <w:rPr>
          <w:rFonts w:ascii="Times New Roman" w:eastAsia="Times New Roman" w:hAnsi="Times New Roman" w:cs="Times New Roman"/>
          <w:color w:val="000000" w:themeColor="text1"/>
          <w:sz w:val="28"/>
          <w:szCs w:val="28"/>
          <w:lang w:eastAsia="ru-RU"/>
        </w:rPr>
        <w:t xml:space="preserve">- ведение учета граждан, нуждающихся в предоставлении жилых помещений </w:t>
      </w:r>
      <w:r w:rsidRPr="00D6171F">
        <w:rPr>
          <w:rFonts w:ascii="Times New Roman" w:eastAsia="Times New Roman" w:hAnsi="Times New Roman" w:cs="Times New Roman"/>
          <w:color w:val="000000" w:themeColor="text1"/>
          <w:sz w:val="28"/>
          <w:szCs w:val="28"/>
          <w:lang w:eastAsia="ru-RU"/>
        </w:rPr>
        <w:lastRenderedPageBreak/>
        <w:t>по договорам найма жилых помещений жилищного фонда социального использования;</w:t>
      </w:r>
    </w:p>
    <w:p w14:paraId="197E82CF" w14:textId="77777777" w:rsidR="00D6171F" w:rsidRPr="00D6171F" w:rsidRDefault="00D6171F" w:rsidP="00D6171F">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D6171F">
        <w:rPr>
          <w:rFonts w:ascii="Times New Roman" w:eastAsia="Times New Roman" w:hAnsi="Times New Roman" w:cs="Times New Roman"/>
          <w:color w:val="000000" w:themeColor="text1"/>
          <w:sz w:val="28"/>
          <w:szCs w:val="28"/>
          <w:lang w:eastAsia="ru-RU"/>
        </w:rPr>
        <w:t>- ведение учета определенных федеральным законом, указом Президента Российской Федерации или законом Республики Татарстан категорий граждан, признанных по установленным Жилищным кодексом Российской Федерации и (или) федеральным законом, указом Президента Российской Федерации или законом Республики Татарстан основаниям нуждающимися в жилых помещениях, и реализация государственных и республиканских программ по поддержке указанных категорий граждан в улучшении жилищных условий;</w:t>
      </w:r>
    </w:p>
    <w:p w14:paraId="256D0B07" w14:textId="77777777" w:rsidR="00D6171F" w:rsidRPr="00D6171F" w:rsidRDefault="00D6171F" w:rsidP="00D6171F">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D6171F">
        <w:rPr>
          <w:rFonts w:ascii="Times New Roman" w:eastAsia="Times New Roman" w:hAnsi="Times New Roman" w:cs="Times New Roman"/>
          <w:color w:val="000000" w:themeColor="text1"/>
          <w:sz w:val="28"/>
          <w:szCs w:val="28"/>
          <w:lang w:eastAsia="ru-RU"/>
        </w:rPr>
        <w:t>- принятие муниципальных правовых актов о средней рыночной стоимости одного квадратного метра общей площади жилого помещения по муниципальному образованию город Нижнекамск;</w:t>
      </w:r>
    </w:p>
    <w:p w14:paraId="634CDE7D" w14:textId="77777777" w:rsidR="00D6171F" w:rsidRPr="00D6171F" w:rsidRDefault="00D6171F" w:rsidP="00D6171F">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D6171F">
        <w:rPr>
          <w:rFonts w:ascii="Times New Roman" w:eastAsia="Times New Roman" w:hAnsi="Times New Roman" w:cs="Times New Roman"/>
          <w:color w:val="000000" w:themeColor="text1"/>
          <w:sz w:val="28"/>
          <w:szCs w:val="28"/>
          <w:lang w:eastAsia="ru-RU"/>
        </w:rPr>
        <w:t>- предоставление гражданам служебных жилых помещений муниципального жилищного фонда по договору найма специализированного жилого помещения;</w:t>
      </w:r>
    </w:p>
    <w:p w14:paraId="17003E2D" w14:textId="77777777" w:rsidR="00D6171F" w:rsidRPr="00D6171F" w:rsidRDefault="00D6171F" w:rsidP="00D6171F">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D6171F">
        <w:rPr>
          <w:rFonts w:ascii="Times New Roman" w:eastAsia="Times New Roman" w:hAnsi="Times New Roman" w:cs="Times New Roman"/>
          <w:color w:val="000000" w:themeColor="text1"/>
          <w:sz w:val="28"/>
          <w:szCs w:val="28"/>
          <w:lang w:eastAsia="ru-RU"/>
        </w:rPr>
        <w:t>-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7F5DF2E0" w14:textId="329C3903" w:rsidR="00D6171F" w:rsidRPr="00D6171F" w:rsidRDefault="00D6171F" w:rsidP="00D6171F">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D6171F">
        <w:rPr>
          <w:rFonts w:ascii="Times New Roman" w:eastAsia="Times New Roman" w:hAnsi="Times New Roman" w:cs="Times New Roman"/>
          <w:color w:val="000000" w:themeColor="text1"/>
          <w:sz w:val="28"/>
          <w:szCs w:val="28"/>
          <w:lang w:eastAsia="ru-RU"/>
        </w:rPr>
        <w:t>- принятие имущества в собственность муниципального образования город Нижнекамск, содержание муниципального имущества, находящегося в собственности му</w:t>
      </w:r>
      <w:r w:rsidR="004B2568">
        <w:rPr>
          <w:rFonts w:ascii="Times New Roman" w:eastAsia="Times New Roman" w:hAnsi="Times New Roman" w:cs="Times New Roman"/>
          <w:color w:val="000000" w:themeColor="text1"/>
          <w:sz w:val="28"/>
          <w:szCs w:val="28"/>
          <w:lang w:eastAsia="ru-RU"/>
        </w:rPr>
        <w:t xml:space="preserve">ниципального образования город </w:t>
      </w:r>
      <w:r w:rsidRPr="00D6171F">
        <w:rPr>
          <w:rFonts w:ascii="Times New Roman" w:eastAsia="Times New Roman" w:hAnsi="Times New Roman" w:cs="Times New Roman"/>
          <w:color w:val="000000" w:themeColor="text1"/>
          <w:sz w:val="28"/>
          <w:szCs w:val="28"/>
          <w:lang w:eastAsia="ru-RU"/>
        </w:rPr>
        <w:t>Нижнекамск;</w:t>
      </w:r>
    </w:p>
    <w:p w14:paraId="523B73DC" w14:textId="592D11A1" w:rsidR="00D6171F" w:rsidRPr="00D6171F" w:rsidRDefault="003D7109" w:rsidP="00D6171F">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в соответствии с </w:t>
      </w:r>
      <w:r w:rsidR="00D6171F" w:rsidRPr="00D6171F">
        <w:rPr>
          <w:rFonts w:ascii="Times New Roman" w:eastAsia="Times New Roman" w:hAnsi="Times New Roman" w:cs="Times New Roman"/>
          <w:color w:val="000000" w:themeColor="text1"/>
          <w:sz w:val="28"/>
          <w:szCs w:val="28"/>
          <w:lang w:eastAsia="ru-RU"/>
        </w:rPr>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осуществление функций и полномочий заказчика, включая подписание муниципальных контрактов и договоров, подписание дефектных ведомостей, локальных ресурсных и сводных сметных расчетов, справок о стоимости выполненных работ, актов о приемке товаров, выполненных работ, об оказании услуг, отдельных этапов исполнения контракта, предусмотренных контрактом, проведение экспертизы поставленных товаров, результатов выполненной работы, оказанной услуги, отдельных этапов исполнения муниципального контракта, осуществление оплаты поставщику (подрядчику, исполнителю) поставленных товаров, выполненных работ (их результатов), оказанных услуг, а также отдельных этапов исполнения муниципального контракта,  подписание счетов, счетов-фактур, актов сверки взаимных расчетов, универсальных передаточных документов, актов оказания услуг, выполнения работ, накладных на поставку товаров, в том числе с использованием единой информационной системы в сфере закупок;</w:t>
      </w:r>
    </w:p>
    <w:p w14:paraId="4DD89BC2" w14:textId="14515EF3" w:rsidR="00D6171F" w:rsidRPr="00D6171F" w:rsidRDefault="00D6171F" w:rsidP="00D6171F">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D6171F">
        <w:rPr>
          <w:rFonts w:ascii="Times New Roman" w:eastAsia="Times New Roman" w:hAnsi="Times New Roman" w:cs="Times New Roman"/>
          <w:color w:val="000000" w:themeColor="text1"/>
          <w:sz w:val="28"/>
          <w:szCs w:val="28"/>
          <w:lang w:eastAsia="ru-RU"/>
        </w:rPr>
        <w:t xml:space="preserve">- регистрация и рассмотрение в Исполнительном комитете Нижнекамского муниципального района входящих писем и иной </w:t>
      </w:r>
      <w:r w:rsidR="00491A5E">
        <w:rPr>
          <w:rFonts w:ascii="Times New Roman" w:eastAsia="Times New Roman" w:hAnsi="Times New Roman" w:cs="Times New Roman"/>
          <w:color w:val="000000" w:themeColor="text1"/>
          <w:sz w:val="28"/>
          <w:szCs w:val="28"/>
          <w:lang w:eastAsia="ru-RU"/>
        </w:rPr>
        <w:t>корреспонденции, поступающей в и</w:t>
      </w:r>
      <w:r w:rsidRPr="00D6171F">
        <w:rPr>
          <w:rFonts w:ascii="Times New Roman" w:eastAsia="Times New Roman" w:hAnsi="Times New Roman" w:cs="Times New Roman"/>
          <w:color w:val="000000" w:themeColor="text1"/>
          <w:sz w:val="28"/>
          <w:szCs w:val="28"/>
          <w:lang w:eastAsia="ru-RU"/>
        </w:rPr>
        <w:t xml:space="preserve">сполнительный комитет города Нижнекамска, подписание и регистрация по результатам рассмотрения исходящих писем; </w:t>
      </w:r>
    </w:p>
    <w:p w14:paraId="09DC3D58" w14:textId="77777777" w:rsidR="00D6171F" w:rsidRPr="00D6171F" w:rsidRDefault="00D6171F" w:rsidP="00D6171F">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D6171F">
        <w:rPr>
          <w:rFonts w:ascii="Times New Roman" w:eastAsia="Times New Roman" w:hAnsi="Times New Roman" w:cs="Times New Roman"/>
          <w:color w:val="000000" w:themeColor="text1"/>
          <w:sz w:val="28"/>
          <w:szCs w:val="28"/>
          <w:lang w:eastAsia="ru-RU"/>
        </w:rPr>
        <w:t>- подписание и исполнение договоров (соглашений) о предоставлении субсидий из бюджета муниципального образования города Нижнекамск, проведение проверок условий, целей и порядка предоставления субсидии;</w:t>
      </w:r>
    </w:p>
    <w:p w14:paraId="612A009B" w14:textId="77777777" w:rsidR="00D6171F" w:rsidRPr="00D6171F" w:rsidRDefault="00D6171F" w:rsidP="00D6171F">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D6171F">
        <w:rPr>
          <w:rFonts w:ascii="Times New Roman" w:eastAsia="Times New Roman" w:hAnsi="Times New Roman" w:cs="Times New Roman"/>
          <w:color w:val="000000" w:themeColor="text1"/>
          <w:sz w:val="28"/>
          <w:szCs w:val="28"/>
          <w:lang w:eastAsia="ru-RU"/>
        </w:rPr>
        <w:t xml:space="preserve">- принятие распорядительных актов по кадровой работе, в том числе прием, перевод, увольнение, предоставление отпусков, установление надбавок, осуществление компенсаций работникам, привлечение к дисциплинарным </w:t>
      </w:r>
      <w:r w:rsidRPr="00D6171F">
        <w:rPr>
          <w:rFonts w:ascii="Times New Roman" w:eastAsia="Times New Roman" w:hAnsi="Times New Roman" w:cs="Times New Roman"/>
          <w:color w:val="000000" w:themeColor="text1"/>
          <w:sz w:val="28"/>
          <w:szCs w:val="28"/>
          <w:lang w:eastAsia="ru-RU"/>
        </w:rPr>
        <w:lastRenderedPageBreak/>
        <w:t>взысканиям работников, осуществление иных функций и полномочий работодателя;</w:t>
      </w:r>
    </w:p>
    <w:p w14:paraId="23661785" w14:textId="77777777" w:rsidR="00D6171F" w:rsidRPr="00D6171F" w:rsidRDefault="00D6171F" w:rsidP="00D6171F">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D6171F">
        <w:rPr>
          <w:rFonts w:ascii="Times New Roman" w:eastAsia="Times New Roman" w:hAnsi="Times New Roman" w:cs="Times New Roman"/>
          <w:color w:val="000000" w:themeColor="text1"/>
          <w:sz w:val="28"/>
          <w:szCs w:val="28"/>
          <w:lang w:eastAsia="ru-RU"/>
        </w:rPr>
        <w:t>- подписание ведомостей выплат по заработной плате работников, реестров выплат пособий по временной нетрудоспособности работников, авансовых отчетов, расходных кассовых ордеров;</w:t>
      </w:r>
    </w:p>
    <w:p w14:paraId="1EA121A9" w14:textId="77777777" w:rsidR="00D6171F" w:rsidRPr="00D6171F" w:rsidRDefault="00D6171F" w:rsidP="00D6171F">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D6171F">
        <w:rPr>
          <w:rFonts w:ascii="Times New Roman" w:eastAsia="Times New Roman" w:hAnsi="Times New Roman" w:cs="Times New Roman"/>
          <w:color w:val="000000" w:themeColor="text1"/>
          <w:sz w:val="28"/>
          <w:szCs w:val="28"/>
          <w:lang w:eastAsia="ru-RU"/>
        </w:rPr>
        <w:t>- подписание установленных форм финансовой отчетности, направляемых в налоговые, статистические органы и иные территориальные органы федеральных органов власти, органы государственной власти Республики Татарстан и их структурные подразделения;</w:t>
      </w:r>
    </w:p>
    <w:p w14:paraId="269509CB" w14:textId="77777777" w:rsidR="00D6171F" w:rsidRPr="00D6171F" w:rsidRDefault="00D6171F" w:rsidP="00D6171F">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D6171F">
        <w:rPr>
          <w:rFonts w:ascii="Times New Roman" w:eastAsia="Times New Roman" w:hAnsi="Times New Roman" w:cs="Times New Roman"/>
          <w:color w:val="000000" w:themeColor="text1"/>
          <w:sz w:val="28"/>
          <w:szCs w:val="28"/>
          <w:lang w:eastAsia="ru-RU"/>
        </w:rPr>
        <w:t>- принятие муниципальных правовых актов, подписание и исполнение соглашений о выделении денежных средств из резервного фонда Исполнительного комитета города Нижнекамска;</w:t>
      </w:r>
    </w:p>
    <w:p w14:paraId="6253CF58" w14:textId="3EA56978" w:rsidR="00BF3D7C" w:rsidRDefault="00D6171F" w:rsidP="00D6171F">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sidRPr="00D6171F">
        <w:rPr>
          <w:rFonts w:ascii="Times New Roman" w:eastAsia="Times New Roman" w:hAnsi="Times New Roman" w:cs="Times New Roman"/>
          <w:color w:val="000000" w:themeColor="text1"/>
          <w:sz w:val="28"/>
          <w:szCs w:val="28"/>
          <w:lang w:eastAsia="ru-RU"/>
        </w:rPr>
        <w:t>- осуществлять представительство в судах общей юрисдикции, арбитражных судах, органах государственной власти и управления.</w:t>
      </w:r>
    </w:p>
    <w:bookmarkEnd w:id="1"/>
    <w:p w14:paraId="4A5DBCEC" w14:textId="2E7E9D88" w:rsidR="00BF3D7C" w:rsidRDefault="00BF3D7C" w:rsidP="000152D1">
      <w:pPr>
        <w:widowControl w:val="0"/>
        <w:autoSpaceDE w:val="0"/>
        <w:autoSpaceDN w:val="0"/>
        <w:adjustRightInd w:val="0"/>
        <w:spacing w:after="0" w:line="240" w:lineRule="auto"/>
        <w:ind w:firstLine="851"/>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О</w:t>
      </w:r>
      <w:r w:rsidRPr="00BF3D7C">
        <w:rPr>
          <w:rFonts w:ascii="Times New Roman" w:eastAsia="Times New Roman" w:hAnsi="Times New Roman" w:cs="Times New Roman"/>
          <w:color w:val="000000" w:themeColor="text1"/>
          <w:sz w:val="28"/>
          <w:szCs w:val="28"/>
          <w:lang w:eastAsia="ru-RU"/>
        </w:rPr>
        <w:t>пределить, что органы местного самоуправления Нижнекамского муниципального района в пределах своей компетенции вправе принимать и применять нормативные и ненормативные правовые акты для реализации соглашения о передаче Исполнительному комитету Нижнекамского муниципального района Республики Татарстан части полномочий исполнительного комитета города Нижнекамска по решению вопросов местного значения</w:t>
      </w:r>
      <w:r>
        <w:rPr>
          <w:rFonts w:ascii="Times New Roman" w:eastAsia="Times New Roman" w:hAnsi="Times New Roman" w:cs="Times New Roman"/>
          <w:color w:val="000000" w:themeColor="text1"/>
          <w:sz w:val="28"/>
          <w:szCs w:val="28"/>
          <w:lang w:eastAsia="ru-RU"/>
        </w:rPr>
        <w:t>.</w:t>
      </w:r>
    </w:p>
    <w:p w14:paraId="12D277AF" w14:textId="51B19914" w:rsidR="00BF3D7C" w:rsidRDefault="00D6171F" w:rsidP="00964CBF">
      <w:pPr>
        <w:widowControl w:val="0"/>
        <w:autoSpaceDE w:val="0"/>
        <w:autoSpaceDN w:val="0"/>
        <w:adjustRightInd w:val="0"/>
        <w:spacing w:after="0" w:line="240" w:lineRule="auto"/>
        <w:ind w:firstLine="851"/>
        <w:jc w:val="both"/>
        <w:rPr>
          <w:color w:val="000000" w:themeColor="text1"/>
          <w:sz w:val="28"/>
          <w:szCs w:val="28"/>
        </w:rPr>
      </w:pPr>
      <w:r>
        <w:rPr>
          <w:rFonts w:ascii="Times New Roman" w:eastAsia="Times New Roman" w:hAnsi="Times New Roman" w:cs="Times New Roman"/>
          <w:color w:val="000000" w:themeColor="text1"/>
          <w:sz w:val="28"/>
          <w:szCs w:val="28"/>
          <w:lang w:eastAsia="ru-RU"/>
        </w:rPr>
        <w:t>3</w:t>
      </w:r>
      <w:r w:rsidR="00BF3D7C">
        <w:rPr>
          <w:rFonts w:ascii="Times New Roman" w:eastAsia="Times New Roman" w:hAnsi="Times New Roman" w:cs="Times New Roman"/>
          <w:color w:val="000000" w:themeColor="text1"/>
          <w:sz w:val="28"/>
          <w:szCs w:val="28"/>
          <w:lang w:eastAsia="ru-RU"/>
        </w:rPr>
        <w:t xml:space="preserve">. </w:t>
      </w:r>
      <w:r w:rsidR="00BF3D7C" w:rsidRPr="00964CBF">
        <w:rPr>
          <w:rFonts w:ascii="Times New Roman" w:hAnsi="Times New Roman" w:cs="Times New Roman"/>
          <w:color w:val="000000" w:themeColor="text1"/>
          <w:sz w:val="28"/>
          <w:szCs w:val="28"/>
        </w:rPr>
        <w:t>Настоящее решение вступает в силу со дня его официального обнародования.</w:t>
      </w:r>
    </w:p>
    <w:p w14:paraId="2F46310B" w14:textId="358E1B0A" w:rsidR="00BF3D7C" w:rsidRDefault="00964CBF" w:rsidP="00BF3D7C">
      <w:pPr>
        <w:pStyle w:val="a3"/>
        <w:tabs>
          <w:tab w:val="left" w:pos="1134"/>
        </w:tabs>
        <w:ind w:left="0" w:firstLine="851"/>
        <w:jc w:val="both"/>
        <w:rPr>
          <w:color w:val="000000" w:themeColor="text1"/>
          <w:sz w:val="28"/>
          <w:szCs w:val="28"/>
        </w:rPr>
      </w:pPr>
      <w:r>
        <w:rPr>
          <w:color w:val="000000" w:themeColor="text1"/>
          <w:sz w:val="28"/>
          <w:szCs w:val="28"/>
        </w:rPr>
        <w:t>4</w:t>
      </w:r>
      <w:r w:rsidR="00BF3D7C" w:rsidRPr="00EC60B3">
        <w:rPr>
          <w:color w:val="000000" w:themeColor="text1"/>
          <w:sz w:val="28"/>
          <w:szCs w:val="28"/>
        </w:rPr>
        <w:t xml:space="preserve">. Опубликовать настоящее решение в порядке, определенном </w:t>
      </w:r>
      <w:r w:rsidR="00BF3D7C" w:rsidRPr="000152D1">
        <w:rPr>
          <w:color w:val="000000" w:themeColor="text1"/>
          <w:sz w:val="28"/>
          <w:szCs w:val="28"/>
        </w:rPr>
        <w:t xml:space="preserve">Уставом </w:t>
      </w:r>
      <w:r w:rsidR="00BF3D7C" w:rsidRPr="00BF3D7C">
        <w:rPr>
          <w:color w:val="000000" w:themeColor="text1"/>
          <w:sz w:val="28"/>
          <w:szCs w:val="28"/>
        </w:rPr>
        <w:t xml:space="preserve">Нижнекамского </w:t>
      </w:r>
      <w:r w:rsidR="00BF3D7C" w:rsidRPr="000152D1">
        <w:rPr>
          <w:color w:val="000000" w:themeColor="text1"/>
          <w:sz w:val="28"/>
          <w:szCs w:val="28"/>
        </w:rPr>
        <w:t xml:space="preserve">муниципального </w:t>
      </w:r>
      <w:r w:rsidR="00BF3D7C" w:rsidRPr="00BF3D7C">
        <w:rPr>
          <w:color w:val="000000" w:themeColor="text1"/>
          <w:sz w:val="28"/>
          <w:szCs w:val="28"/>
        </w:rPr>
        <w:t>района</w:t>
      </w:r>
      <w:r w:rsidR="00BF3D7C" w:rsidRPr="00EC60B3">
        <w:rPr>
          <w:color w:val="000000" w:themeColor="text1"/>
          <w:sz w:val="28"/>
          <w:szCs w:val="28"/>
        </w:rPr>
        <w:t>, а также разместить на официальном сайте Нижнекамского муниципального района в информационно-телекоммуникационной сети «Интернет».</w:t>
      </w:r>
    </w:p>
    <w:p w14:paraId="55A8CB0C" w14:textId="30C55FCB" w:rsidR="002C0AF6" w:rsidRDefault="00964CBF" w:rsidP="00BF3D7C">
      <w:pPr>
        <w:pStyle w:val="a3"/>
        <w:tabs>
          <w:tab w:val="left" w:pos="1134"/>
        </w:tabs>
        <w:ind w:left="0" w:firstLine="851"/>
        <w:jc w:val="both"/>
        <w:rPr>
          <w:color w:val="000000" w:themeColor="text1"/>
          <w:sz w:val="28"/>
          <w:szCs w:val="28"/>
        </w:rPr>
      </w:pPr>
      <w:r>
        <w:rPr>
          <w:color w:val="000000" w:themeColor="text1"/>
          <w:sz w:val="28"/>
          <w:szCs w:val="28"/>
        </w:rPr>
        <w:t>5</w:t>
      </w:r>
      <w:r w:rsidR="002C0AF6">
        <w:rPr>
          <w:color w:val="000000" w:themeColor="text1"/>
          <w:sz w:val="28"/>
          <w:szCs w:val="28"/>
        </w:rPr>
        <w:t xml:space="preserve">. </w:t>
      </w:r>
      <w:r w:rsidR="002C0AF6" w:rsidRPr="002C0AF6">
        <w:rPr>
          <w:color w:val="000000" w:themeColor="text1"/>
          <w:sz w:val="28"/>
          <w:szCs w:val="28"/>
        </w:rPr>
        <w:t xml:space="preserve">Контроль за исполнением настоящего решения возложить на </w:t>
      </w:r>
      <w:r w:rsidR="00C30E3F" w:rsidRPr="00C30E3F">
        <w:rPr>
          <w:color w:val="000000" w:themeColor="text1"/>
          <w:sz w:val="28"/>
          <w:szCs w:val="28"/>
        </w:rPr>
        <w:t>постоянную комиссию по вопросам местного самоуправления, регламента и правопорядка.</w:t>
      </w:r>
    </w:p>
    <w:p w14:paraId="2F4AF1F7" w14:textId="33C7F0EF" w:rsidR="002C0AF6" w:rsidRDefault="002C0AF6" w:rsidP="00BF3D7C">
      <w:pPr>
        <w:pStyle w:val="a3"/>
        <w:tabs>
          <w:tab w:val="left" w:pos="1134"/>
        </w:tabs>
        <w:ind w:left="0" w:firstLine="851"/>
        <w:jc w:val="both"/>
        <w:rPr>
          <w:color w:val="000000" w:themeColor="text1"/>
          <w:sz w:val="28"/>
          <w:szCs w:val="28"/>
        </w:rPr>
      </w:pPr>
    </w:p>
    <w:p w14:paraId="5AA65B12" w14:textId="77777777" w:rsidR="00E905CF" w:rsidRDefault="00E905CF" w:rsidP="00FE0D98">
      <w:pPr>
        <w:ind w:right="-142"/>
        <w:jc w:val="both"/>
        <w:rPr>
          <w:sz w:val="28"/>
          <w:szCs w:val="28"/>
        </w:rPr>
      </w:pPr>
      <w:bookmarkStart w:id="2" w:name="_GoBack"/>
      <w:bookmarkEnd w:id="2"/>
    </w:p>
    <w:p w14:paraId="3B009828" w14:textId="77777777" w:rsidR="00E905CF" w:rsidRPr="00E905CF" w:rsidRDefault="00E905CF" w:rsidP="00E905CF">
      <w:pPr>
        <w:tabs>
          <w:tab w:val="left" w:pos="993"/>
        </w:tabs>
        <w:spacing w:after="0"/>
        <w:rPr>
          <w:rFonts w:ascii="Times New Roman" w:hAnsi="Times New Roman" w:cs="Times New Roman"/>
          <w:sz w:val="28"/>
          <w:szCs w:val="28"/>
        </w:rPr>
      </w:pPr>
      <w:r w:rsidRPr="00E905CF">
        <w:rPr>
          <w:rFonts w:ascii="Times New Roman" w:hAnsi="Times New Roman" w:cs="Times New Roman"/>
          <w:sz w:val="28"/>
          <w:szCs w:val="28"/>
        </w:rPr>
        <w:t xml:space="preserve">Исполняющий обязанности Главы </w:t>
      </w:r>
    </w:p>
    <w:p w14:paraId="20DA0F79" w14:textId="77777777" w:rsidR="00E905CF" w:rsidRPr="00E905CF" w:rsidRDefault="00E905CF" w:rsidP="00E905CF">
      <w:pPr>
        <w:tabs>
          <w:tab w:val="left" w:pos="993"/>
        </w:tabs>
        <w:spacing w:after="0"/>
        <w:rPr>
          <w:rFonts w:ascii="Times New Roman" w:hAnsi="Times New Roman" w:cs="Times New Roman"/>
          <w:sz w:val="28"/>
          <w:szCs w:val="28"/>
        </w:rPr>
      </w:pPr>
      <w:r w:rsidRPr="00E905CF">
        <w:rPr>
          <w:rFonts w:ascii="Times New Roman" w:hAnsi="Times New Roman" w:cs="Times New Roman"/>
          <w:sz w:val="28"/>
          <w:szCs w:val="28"/>
        </w:rPr>
        <w:t>Нижнекамского муниципального района,</w:t>
      </w:r>
    </w:p>
    <w:p w14:paraId="68905FBC" w14:textId="77777777" w:rsidR="00E905CF" w:rsidRPr="00E905CF" w:rsidRDefault="00E905CF" w:rsidP="00E905CF">
      <w:pPr>
        <w:tabs>
          <w:tab w:val="left" w:pos="993"/>
        </w:tabs>
        <w:spacing w:after="0"/>
        <w:rPr>
          <w:rFonts w:ascii="Times New Roman" w:hAnsi="Times New Roman" w:cs="Times New Roman"/>
          <w:sz w:val="28"/>
          <w:szCs w:val="28"/>
        </w:rPr>
      </w:pPr>
      <w:r w:rsidRPr="00E905CF">
        <w:rPr>
          <w:rFonts w:ascii="Times New Roman" w:hAnsi="Times New Roman" w:cs="Times New Roman"/>
          <w:sz w:val="28"/>
          <w:szCs w:val="28"/>
        </w:rPr>
        <w:t xml:space="preserve">заместитель Главы                                                                                          </w:t>
      </w:r>
      <w:proofErr w:type="spellStart"/>
      <w:r w:rsidRPr="00E905CF">
        <w:rPr>
          <w:rFonts w:ascii="Times New Roman" w:hAnsi="Times New Roman" w:cs="Times New Roman"/>
          <w:sz w:val="28"/>
          <w:szCs w:val="28"/>
        </w:rPr>
        <w:t>А.В.Умников</w:t>
      </w:r>
      <w:proofErr w:type="spellEnd"/>
    </w:p>
    <w:p w14:paraId="18534CE9" w14:textId="32D43CE0" w:rsidR="00B95DC6" w:rsidRPr="000152D1" w:rsidRDefault="00B95DC6" w:rsidP="00BF3D7C">
      <w:pPr>
        <w:widowControl w:val="0"/>
        <w:autoSpaceDE w:val="0"/>
        <w:autoSpaceDN w:val="0"/>
        <w:adjustRightInd w:val="0"/>
        <w:spacing w:after="0" w:line="240" w:lineRule="auto"/>
        <w:ind w:firstLine="851"/>
        <w:jc w:val="both"/>
        <w:rPr>
          <w:bCs/>
          <w:sz w:val="28"/>
          <w:szCs w:val="28"/>
        </w:rPr>
      </w:pPr>
    </w:p>
    <w:sectPr w:rsidR="00B95DC6" w:rsidRPr="000152D1" w:rsidSect="004B2568">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C6"/>
    <w:rsid w:val="000152D1"/>
    <w:rsid w:val="002C0AF6"/>
    <w:rsid w:val="0030275D"/>
    <w:rsid w:val="003D7109"/>
    <w:rsid w:val="0044688F"/>
    <w:rsid w:val="00491A5E"/>
    <w:rsid w:val="004B2568"/>
    <w:rsid w:val="004E692F"/>
    <w:rsid w:val="005435BA"/>
    <w:rsid w:val="00862742"/>
    <w:rsid w:val="00964CBF"/>
    <w:rsid w:val="0098518D"/>
    <w:rsid w:val="00A2021D"/>
    <w:rsid w:val="00B95DC6"/>
    <w:rsid w:val="00BF3D7C"/>
    <w:rsid w:val="00C30E3F"/>
    <w:rsid w:val="00D6171F"/>
    <w:rsid w:val="00E905CF"/>
    <w:rsid w:val="00FE0D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2074"/>
  <w15:chartTrackingRefBased/>
  <w15:docId w15:val="{CCA890F0-43AE-4EE6-83E8-59DB0774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3D7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PlusNormal">
    <w:name w:val="ConsPlusNormal"/>
    <w:rsid w:val="0098518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5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1066</Words>
  <Characters>6079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2024-04-02T12:46:00Z</dcterms:created>
  <dcterms:modified xsi:type="dcterms:W3CDTF">2024-04-17T11:00:00Z</dcterms:modified>
</cp:coreProperties>
</file>